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0F88" w14:textId="77777777" w:rsidR="007B1EC0" w:rsidRDefault="00800CB1" w:rsidP="007B1EC0">
      <w:pPr>
        <w:tabs>
          <w:tab w:val="left" w:pos="9639"/>
        </w:tabs>
        <w:ind w:right="-1050"/>
        <w:rPr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53B26E" wp14:editId="151027A7">
                <wp:simplePos x="0" y="0"/>
                <wp:positionH relativeFrom="column">
                  <wp:posOffset>1769745</wp:posOffset>
                </wp:positionH>
                <wp:positionV relativeFrom="paragraph">
                  <wp:posOffset>-300355</wp:posOffset>
                </wp:positionV>
                <wp:extent cx="6014720" cy="45085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0DC0F" w14:textId="77777777" w:rsidR="00800CB1" w:rsidRDefault="00800CB1" w:rsidP="00800CB1">
                            <w:pPr>
                              <w:ind w:left="567" w:right="-849" w:hanging="1418"/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3B2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9.35pt;margin-top:-23.65pt;width:473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" o:allowincell="f" stroked="f">
                <v:textbox>
                  <w:txbxContent>
                    <w:p w14:paraId="39F0DC0F" w14:textId="77777777" w:rsidR="00800CB1" w:rsidRDefault="00800CB1" w:rsidP="00800CB1">
                      <w:pPr>
                        <w:ind w:left="567" w:right="-849" w:hanging="1418"/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                               </w:t>
      </w:r>
      <w:r>
        <w:rPr>
          <w:b/>
          <w:noProof/>
          <w:sz w:val="24"/>
          <w:szCs w:val="24"/>
        </w:rPr>
        <w:t>Раздел: «Контрольные   мероприятия »</w:t>
      </w:r>
    </w:p>
    <w:p w14:paraId="0EAAE1C4" w14:textId="354D1F68" w:rsidR="00800CB1" w:rsidRDefault="00800CB1" w:rsidP="007B1EC0">
      <w:pPr>
        <w:tabs>
          <w:tab w:val="left" w:pos="9498"/>
        </w:tabs>
        <w:ind w:right="-1"/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Информация о результатах проведения контрольного мероприятия </w:t>
      </w:r>
      <w:r w:rsidR="00572177">
        <w:rPr>
          <w:rFonts w:eastAsia="Calibri"/>
          <w:sz w:val="24"/>
          <w:szCs w:val="24"/>
        </w:rPr>
        <w:t>«Проверка финансово-хозяйственной деятельности Муниципального бюджетного учреждения «</w:t>
      </w:r>
      <w:proofErr w:type="spellStart"/>
      <w:r w:rsidR="00572177">
        <w:rPr>
          <w:rFonts w:eastAsia="Calibri"/>
          <w:sz w:val="24"/>
          <w:szCs w:val="24"/>
        </w:rPr>
        <w:t>Злынковский</w:t>
      </w:r>
      <w:proofErr w:type="spellEnd"/>
      <w:r w:rsidR="00572177">
        <w:rPr>
          <w:rFonts w:eastAsia="Calibri"/>
          <w:sz w:val="24"/>
          <w:szCs w:val="24"/>
        </w:rPr>
        <w:t xml:space="preserve"> районный многофункциональный центр предоставления государственных и муниципальных услуг» и эффективности использования средств  бюджета Злынковского муниципального района Брянской области в 2023году и муниципальной собственности, в том числе оценка эффективности управления и распоряжения муниципальной собственностью с элементами аудита закупок»</w:t>
      </w:r>
    </w:p>
    <w:p w14:paraId="4A2A01ED" w14:textId="4898BF5B" w:rsidR="00572177" w:rsidRDefault="00572177" w:rsidP="007B1EC0">
      <w:pPr>
        <w:tabs>
          <w:tab w:val="left" w:pos="9498"/>
        </w:tabs>
        <w:ind w:right="-1"/>
        <w:jc w:val="both"/>
        <w:rPr>
          <w:bCs/>
          <w:sz w:val="24"/>
          <w:szCs w:val="24"/>
        </w:rPr>
      </w:pPr>
    </w:p>
    <w:p w14:paraId="26F1F33B" w14:textId="77777777" w:rsidR="00572177" w:rsidRDefault="00572177" w:rsidP="007B1EC0">
      <w:pPr>
        <w:tabs>
          <w:tab w:val="left" w:pos="9498"/>
        </w:tabs>
        <w:ind w:right="-1"/>
        <w:jc w:val="both"/>
        <w:rPr>
          <w:bCs/>
          <w:sz w:val="24"/>
          <w:szCs w:val="24"/>
        </w:rPr>
      </w:pPr>
    </w:p>
    <w:p w14:paraId="15B0321F" w14:textId="0C182FF5" w:rsidR="00572177" w:rsidRDefault="00572177" w:rsidP="00572177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Контрольно- счетной палатой Злынковского района в 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соответствии: </w:t>
      </w:r>
      <w:r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color w:val="000000"/>
          <w:sz w:val="24"/>
          <w:szCs w:val="24"/>
          <w:lang w:eastAsia="en-US"/>
        </w:rPr>
        <w:t xml:space="preserve">.2 ст.9 </w:t>
      </w:r>
      <w:r>
        <w:rPr>
          <w:rFonts w:eastAsia="Calibri"/>
          <w:sz w:val="24"/>
          <w:szCs w:val="24"/>
          <w:lang w:eastAsia="en-US"/>
        </w:rPr>
        <w:t>Федерального закона от 07.02.2011года №6-ФЗ «</w:t>
      </w:r>
      <w:r>
        <w:rPr>
          <w:rFonts w:eastAsia="Calibri"/>
          <w:bCs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>
        <w:rPr>
          <w:rFonts w:eastAsia="Calibri"/>
          <w:sz w:val="24"/>
          <w:szCs w:val="24"/>
          <w:lang w:eastAsia="en-US"/>
        </w:rPr>
        <w:t xml:space="preserve"> Положением  о  Контрольно-счетной палате Злынковского района, утвержденного Решением Злынковского районного Совета народных депутатов № 30-3 от 11.10.2021года; пунктом  2.1.4.Плана работы Контрольно-счётной палаты Злынковского района  на 2024 год, утвержденного приказом председателя Контрольно-счётной палаты Злынковского района от 18 декабря 2023 года №119,с изменениями в редакции приказа от 29.05.2024г.№59 , приказом председателя Контрольно-счетной палаты Злынковского района №77-од от 26 июня 2024года «О проведении контрольного мероприятия» проведено контрольное мероприятие </w:t>
      </w:r>
      <w:r>
        <w:rPr>
          <w:rFonts w:eastAsia="Calibri"/>
          <w:sz w:val="24"/>
          <w:szCs w:val="24"/>
        </w:rPr>
        <w:t>«Проверка финансово-хозяйственной деятельности Муниципального бюджетного учреждения «</w:t>
      </w:r>
      <w:proofErr w:type="spellStart"/>
      <w:r>
        <w:rPr>
          <w:rFonts w:eastAsia="Calibri"/>
          <w:sz w:val="24"/>
          <w:szCs w:val="24"/>
        </w:rPr>
        <w:t>Злынковский</w:t>
      </w:r>
      <w:proofErr w:type="spellEnd"/>
      <w:r>
        <w:rPr>
          <w:rFonts w:eastAsia="Calibri"/>
          <w:sz w:val="24"/>
          <w:szCs w:val="24"/>
        </w:rPr>
        <w:t xml:space="preserve"> районный многофункциональный центр предоставления государственных и муниципальных услуг» и эффективности использования средств  бюджета Злынковского муниципального района Брянской области в 2023году и муниципальной собственности, в том числе оценка эффективности управления и распоряжения муниципальной собственностью с элементами аудита закупок»</w:t>
      </w:r>
      <w:r>
        <w:rPr>
          <w:sz w:val="24"/>
          <w:szCs w:val="24"/>
        </w:rPr>
        <w:t xml:space="preserve">, на объекте: </w:t>
      </w:r>
      <w:bookmarkStart w:id="0" w:name="_Hlk170825582"/>
      <w:r>
        <w:rPr>
          <w:color w:val="000000"/>
          <w:sz w:val="24"/>
          <w:szCs w:val="24"/>
        </w:rPr>
        <w:t>МБУ "ЗЛЫНКОВСКИЙ РАЙОННЫЙ МФЦ ПГ И МУ"</w:t>
      </w:r>
      <w:bookmarkEnd w:id="0"/>
      <w:r>
        <w:rPr>
          <w:color w:val="000000"/>
          <w:sz w:val="24"/>
          <w:szCs w:val="24"/>
        </w:rPr>
        <w:t>, п</w:t>
      </w:r>
      <w:r>
        <w:rPr>
          <w:sz w:val="24"/>
          <w:szCs w:val="24"/>
        </w:rPr>
        <w:t>о результатам которого установлено.</w:t>
      </w:r>
    </w:p>
    <w:p w14:paraId="237F84FD" w14:textId="45491165" w:rsidR="00572177" w:rsidRDefault="00572177" w:rsidP="00572177">
      <w:pPr>
        <w:jc w:val="both"/>
        <w:rPr>
          <w:sz w:val="24"/>
          <w:szCs w:val="24"/>
        </w:rPr>
      </w:pPr>
      <w:r>
        <w:rPr>
          <w:sz w:val="24"/>
          <w:szCs w:val="24"/>
        </w:rPr>
        <w:t>МБУ «</w:t>
      </w:r>
      <w:proofErr w:type="spellStart"/>
      <w:r>
        <w:rPr>
          <w:sz w:val="24"/>
          <w:szCs w:val="24"/>
        </w:rPr>
        <w:t>Злынковский</w:t>
      </w:r>
      <w:proofErr w:type="spellEnd"/>
      <w:r>
        <w:rPr>
          <w:sz w:val="24"/>
          <w:szCs w:val="24"/>
        </w:rPr>
        <w:t xml:space="preserve"> районный МФЦ ПГ и МУ» в 2023году исполнены </w:t>
      </w:r>
      <w:r>
        <w:rPr>
          <w:rFonts w:eastAsia="Calibri"/>
          <w:sz w:val="24"/>
          <w:szCs w:val="24"/>
          <w:lang w:eastAsia="en-US"/>
        </w:rPr>
        <w:t>расходы :  виду</w:t>
      </w:r>
      <w:r>
        <w:rPr>
          <w:sz w:val="24"/>
          <w:szCs w:val="24"/>
        </w:rPr>
        <w:t xml:space="preserve">  финансового обеспечения (деятельности) учреждения «Приносящая доход деятельности (собственные доходы учреждения)» на 87% в сумме 272 394,44руб.(ф.0503737); </w:t>
      </w:r>
      <w:r>
        <w:rPr>
          <w:rFonts w:eastAsia="Calibri"/>
          <w:sz w:val="24"/>
          <w:szCs w:val="24"/>
          <w:lang w:eastAsia="en-US"/>
        </w:rPr>
        <w:t>виду</w:t>
      </w:r>
      <w:r>
        <w:rPr>
          <w:sz w:val="24"/>
          <w:szCs w:val="24"/>
        </w:rPr>
        <w:t xml:space="preserve">  финансового обеспечения (деятельности) учреждения «Деятельности по выполнению государственного (муниципального)задания»   на 99% в сумме    2 791 900,25 руб.  Остаток средств на счете в финансовом органе на конец отчетного периода составляет 29 569,32руб. В 2023году МБУ «</w:t>
      </w:r>
      <w:proofErr w:type="spellStart"/>
      <w:r>
        <w:rPr>
          <w:sz w:val="24"/>
          <w:szCs w:val="24"/>
        </w:rPr>
        <w:t>Злынковский</w:t>
      </w:r>
      <w:proofErr w:type="spellEnd"/>
      <w:r>
        <w:rPr>
          <w:sz w:val="24"/>
          <w:szCs w:val="24"/>
        </w:rPr>
        <w:t xml:space="preserve"> районный МФЦ ПГ и </w:t>
      </w:r>
      <w:r w:rsidR="00BC66FF">
        <w:rPr>
          <w:sz w:val="24"/>
          <w:szCs w:val="24"/>
        </w:rPr>
        <w:t>МУ» использовалось</w:t>
      </w:r>
      <w:r>
        <w:rPr>
          <w:sz w:val="24"/>
          <w:szCs w:val="24"/>
        </w:rPr>
        <w:t xml:space="preserve"> движимое и недвижимые имущество </w:t>
      </w:r>
      <w:r w:rsidR="00802993">
        <w:rPr>
          <w:sz w:val="24"/>
          <w:szCs w:val="24"/>
        </w:rPr>
        <w:t>Злынковского</w:t>
      </w:r>
      <w:r>
        <w:rPr>
          <w:sz w:val="24"/>
          <w:szCs w:val="24"/>
        </w:rPr>
        <w:t xml:space="preserve"> муниципального района в целях </w:t>
      </w:r>
      <w:r w:rsidR="00BC66FF">
        <w:rPr>
          <w:sz w:val="24"/>
          <w:szCs w:val="24"/>
        </w:rPr>
        <w:t>осуществления деятельности,</w:t>
      </w:r>
      <w:r>
        <w:rPr>
          <w:sz w:val="24"/>
          <w:szCs w:val="24"/>
        </w:rPr>
        <w:t xml:space="preserve"> установленной Уставом Учреждения. На конец  </w:t>
      </w:r>
      <w:r>
        <w:rPr>
          <w:i/>
          <w:iCs/>
          <w:sz w:val="24"/>
          <w:szCs w:val="24"/>
        </w:rPr>
        <w:t>отчетного периода 2023года  балансовая стоимость основных средств  - по счету 010100000 "Основные</w:t>
      </w:r>
      <w:r>
        <w:rPr>
          <w:sz w:val="24"/>
          <w:szCs w:val="24"/>
        </w:rPr>
        <w:t xml:space="preserve"> средства» деятельность по государственному заданию составляет 1 789 431,36 руб. Амортизация основных средств на конец отчетного периода составила  1 772 001,07руб. Остаточная стоимость основных средств на конец отчетного периода составляет 17 430,29 руб. Остаточная стоимость материальных запасов по счету 010500000   на конец отчетного периода составила 28 581,58   руб.  </w:t>
      </w:r>
      <w:r>
        <w:rPr>
          <w:color w:val="000000"/>
          <w:sz w:val="24"/>
          <w:szCs w:val="24"/>
          <w:shd w:val="clear" w:color="auto" w:fill="FFFFFF"/>
        </w:rPr>
        <w:t xml:space="preserve">В ходе проведения контрольного мероприятия проведена проверка порядка формирования и размещения в ЕИС на официальном сайте </w:t>
      </w:r>
      <w:r>
        <w:rPr>
          <w:sz w:val="24"/>
          <w:szCs w:val="24"/>
        </w:rPr>
        <w:t xml:space="preserve">zakupki.gov.ru плана -графика закупок товаров, работ, услуг на 2023год и плановый период 2024 и 2025годов, нарушения требований </w:t>
      </w:r>
      <w:r>
        <w:rPr>
          <w:color w:val="000000"/>
          <w:sz w:val="24"/>
          <w:szCs w:val="24"/>
          <w:shd w:val="clear" w:color="auto" w:fill="FFFFFF"/>
        </w:rPr>
        <w:t>Закона № 44-ФЗ не установлено.</w:t>
      </w:r>
      <w:r>
        <w:rPr>
          <w:rFonts w:eastAsia="Calibri"/>
          <w:sz w:val="24"/>
          <w:szCs w:val="24"/>
          <w:lang w:eastAsia="en-US"/>
        </w:rPr>
        <w:t xml:space="preserve"> 2023году заключено 22 договора(контракта) по п. 4 ч. 1 ст. 93 Федерального закона № 44-ФЗ на сумму </w:t>
      </w:r>
      <w:r>
        <w:rPr>
          <w:sz w:val="24"/>
          <w:szCs w:val="24"/>
        </w:rPr>
        <w:t>282 636,63 руб. на выполнение работ и оказание услуг для муниципальных нужд.</w:t>
      </w:r>
    </w:p>
    <w:p w14:paraId="6E1D9A73" w14:textId="3A9BBF15" w:rsidR="00572177" w:rsidRDefault="00572177" w:rsidP="00572177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контрольного мероприятия установлены следующие нарушения, недостатки:</w:t>
      </w:r>
    </w:p>
    <w:p w14:paraId="00BB24FE" w14:textId="1089EE71" w:rsidR="00572177" w:rsidRDefault="00572177" w:rsidP="005721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A54DA5" w:rsidRPr="00A54DA5">
        <w:rPr>
          <w:sz w:val="24"/>
          <w:szCs w:val="24"/>
        </w:rPr>
        <w:t>Учредителем - Администрацией Злынковского района Брянской области  в преамбуле Соглашения№1 от 20.12.2022года о предоставлении субсидии из районного бюджета  МБУ "</w:t>
      </w:r>
      <w:proofErr w:type="spellStart"/>
      <w:r w:rsidR="00A54DA5" w:rsidRPr="00A54DA5">
        <w:rPr>
          <w:sz w:val="24"/>
          <w:szCs w:val="24"/>
        </w:rPr>
        <w:t>Злынковский</w:t>
      </w:r>
      <w:proofErr w:type="spellEnd"/>
      <w:r w:rsidR="00A54DA5" w:rsidRPr="00A54DA5">
        <w:rPr>
          <w:sz w:val="24"/>
          <w:szCs w:val="24"/>
        </w:rPr>
        <w:t xml:space="preserve"> районный МФЦ ПГ и МУ" на финансовое  обеспечение выполнения муниципального задания на оказание муниципальных услуг(выполнение работ)на 2023год и плановый период 2024и2025годов отражена не достоверная информация , что субсидия предоставляется в соответствии с постановлением Администрации Злынковского района Брянской области от 28.12.2019№335, которое утратило силу с 01.01.2021года на основании постановления Администрации Злынковского района от 05.11.2020№265,тем самым не били соблюдены требования Положения о формировании муниципального задания на оказание муниципальных услуг(выполнение работ)в отношении муниципальных учреждений Злынковского района и финансово</w:t>
      </w:r>
      <w:r w:rsidR="00A54DA5">
        <w:rPr>
          <w:sz w:val="24"/>
          <w:szCs w:val="24"/>
        </w:rPr>
        <w:t>м</w:t>
      </w:r>
      <w:r w:rsidR="00A54DA5" w:rsidRPr="00A54DA5">
        <w:rPr>
          <w:sz w:val="24"/>
          <w:szCs w:val="24"/>
        </w:rPr>
        <w:t xml:space="preserve"> обеспечении выполнения муниципального задания, утвержденного постановлением Администрации Злынковского района от 05.11.2020№265.</w:t>
      </w:r>
    </w:p>
    <w:p w14:paraId="2686D774" w14:textId="77777777" w:rsidR="00572177" w:rsidRDefault="00572177" w:rsidP="005721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В ходе проведения контрольного мероприятия установлено, что МБУ «</w:t>
      </w:r>
      <w:proofErr w:type="spellStart"/>
      <w:r>
        <w:rPr>
          <w:sz w:val="24"/>
          <w:szCs w:val="24"/>
        </w:rPr>
        <w:t>Злынковский</w:t>
      </w:r>
      <w:proofErr w:type="spellEnd"/>
      <w:r>
        <w:rPr>
          <w:sz w:val="24"/>
          <w:szCs w:val="24"/>
        </w:rPr>
        <w:t xml:space="preserve"> районный МФЦ  ПГ и МУ»  в нарушение требований ст.9 Федерального закона от 06.12.2011г. №402-Ф№ в 2023году к бухгалтерскому учету приняты 12(Двенадцать) Табелей учета использования рабочего времени ф.0504421 с допущенными нарушениями требований приказа Минфина России от 30 марта 2015 г. N 52н.</w:t>
      </w:r>
    </w:p>
    <w:p w14:paraId="1E0432F1" w14:textId="67C8DC07" w:rsidR="00572177" w:rsidRDefault="00572177" w:rsidP="005721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FF0000"/>
          <w:sz w:val="24"/>
          <w:szCs w:val="24"/>
        </w:rPr>
        <w:t xml:space="preserve"> </w:t>
      </w:r>
      <w:bookmarkStart w:id="1" w:name="_Hlk172543774"/>
      <w:r>
        <w:rPr>
          <w:sz w:val="24"/>
          <w:szCs w:val="24"/>
        </w:rPr>
        <w:t xml:space="preserve">В ходе контрольного мероприятия установлено, Учреждением не вносились изменения в приказ Учреждения №20 от 28.12.2018года и не проводилась актуализация положений приказ Учреждения №20 от 28.12.2018года в связи с изменением законодательства РФ.  </w:t>
      </w:r>
    </w:p>
    <w:bookmarkEnd w:id="1"/>
    <w:p w14:paraId="7EF01F4E" w14:textId="3B3AA26D" w:rsidR="00572177" w:rsidRDefault="00572177" w:rsidP="005721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72177">
        <w:rPr>
          <w:sz w:val="24"/>
          <w:szCs w:val="24"/>
        </w:rPr>
        <w:t>Главным бухгалтером МБУ "</w:t>
      </w:r>
      <w:proofErr w:type="spellStart"/>
      <w:r w:rsidRPr="00572177">
        <w:rPr>
          <w:sz w:val="24"/>
          <w:szCs w:val="24"/>
        </w:rPr>
        <w:t>Злынковский</w:t>
      </w:r>
      <w:proofErr w:type="spellEnd"/>
      <w:r w:rsidRPr="00572177">
        <w:rPr>
          <w:sz w:val="24"/>
          <w:szCs w:val="24"/>
        </w:rPr>
        <w:t xml:space="preserve"> районный МФЦ ПГ и МУ"  в 2023году приняты к бухгалтерскому учету 10 </w:t>
      </w:r>
      <w:r w:rsidR="003B4952" w:rsidRPr="00572177">
        <w:rPr>
          <w:sz w:val="24"/>
          <w:szCs w:val="24"/>
        </w:rPr>
        <w:t>Авансовых</w:t>
      </w:r>
      <w:r w:rsidRPr="00572177">
        <w:rPr>
          <w:sz w:val="24"/>
          <w:szCs w:val="24"/>
        </w:rPr>
        <w:t xml:space="preserve"> отчетов без заполнения в первичных  документах  граф 7-10 ,тем самым не соблюдены требования приказа Минфина России от 30.03.2015г.№52н.</w:t>
      </w:r>
    </w:p>
    <w:p w14:paraId="31EDD331" w14:textId="6481E519" w:rsidR="00572177" w:rsidRDefault="00572177" w:rsidP="005721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54DA5">
        <w:rPr>
          <w:sz w:val="24"/>
          <w:szCs w:val="24"/>
        </w:rPr>
        <w:t>В 2023году Учреждением неправомерно выплачена компенсация подотчетному лицу в сумме 295,00 руб. за приобретение материальных запасов за счет собственных средств для нужд Учреждения.</w:t>
      </w:r>
      <w:r>
        <w:rPr>
          <w:sz w:val="24"/>
          <w:szCs w:val="24"/>
        </w:rPr>
        <w:t xml:space="preserve"> </w:t>
      </w:r>
    </w:p>
    <w:p w14:paraId="25D68FFC" w14:textId="3DA225CD" w:rsidR="00572177" w:rsidRDefault="00572177" w:rsidP="00A54D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 результатам проведения контрольного мероприятия Контрольно-счетной палатой принято решение </w:t>
      </w:r>
      <w:r w:rsidR="00A54DA5">
        <w:rPr>
          <w:sz w:val="24"/>
          <w:szCs w:val="24"/>
        </w:rPr>
        <w:t xml:space="preserve">: </w:t>
      </w:r>
      <w:r>
        <w:rPr>
          <w:sz w:val="24"/>
          <w:szCs w:val="24"/>
        </w:rPr>
        <w:t>о направлении представления директору МБУ «</w:t>
      </w:r>
      <w:proofErr w:type="spellStart"/>
      <w:r>
        <w:rPr>
          <w:sz w:val="24"/>
          <w:szCs w:val="24"/>
        </w:rPr>
        <w:t>Злынковский</w:t>
      </w:r>
      <w:proofErr w:type="spellEnd"/>
      <w:r>
        <w:rPr>
          <w:sz w:val="24"/>
          <w:szCs w:val="24"/>
        </w:rPr>
        <w:t xml:space="preserve"> районный МФЦ ПГ и МУ»</w:t>
      </w:r>
      <w:r w:rsidR="00A54DA5">
        <w:rPr>
          <w:sz w:val="24"/>
          <w:szCs w:val="24"/>
        </w:rPr>
        <w:t xml:space="preserve">; информационного письма и отчета о результатах контрольного мероприятия Главе Злынковского района </w:t>
      </w:r>
      <w:proofErr w:type="spellStart"/>
      <w:r w:rsidR="00A54DA5">
        <w:rPr>
          <w:sz w:val="24"/>
          <w:szCs w:val="24"/>
        </w:rPr>
        <w:t>Севрюк</w:t>
      </w:r>
      <w:proofErr w:type="spellEnd"/>
      <w:r w:rsidR="00A54DA5">
        <w:rPr>
          <w:sz w:val="24"/>
          <w:szCs w:val="24"/>
        </w:rPr>
        <w:t xml:space="preserve"> Г.Г., Прокуратуру Злынковского района. </w:t>
      </w:r>
      <w:r>
        <w:rPr>
          <w:sz w:val="24"/>
          <w:szCs w:val="24"/>
        </w:rPr>
        <w:t>Отчет о результатах контрольного мероприятия утвержден приказом председателя Контрольно-счетной палаты Злынковского района №81-од от 22.07.2024года.</w:t>
      </w:r>
    </w:p>
    <w:p w14:paraId="5A77F0DD" w14:textId="77777777" w:rsidR="00572177" w:rsidRDefault="00572177" w:rsidP="007B1EC0">
      <w:pPr>
        <w:tabs>
          <w:tab w:val="left" w:pos="9498"/>
        </w:tabs>
        <w:ind w:right="-1"/>
        <w:jc w:val="both"/>
        <w:rPr>
          <w:bCs/>
          <w:sz w:val="24"/>
          <w:szCs w:val="24"/>
        </w:rPr>
      </w:pPr>
    </w:p>
    <w:p w14:paraId="05652433" w14:textId="142A5E98" w:rsidR="00572177" w:rsidRDefault="00572177" w:rsidP="007B1EC0">
      <w:pPr>
        <w:tabs>
          <w:tab w:val="left" w:pos="9498"/>
        </w:tabs>
        <w:ind w:right="-1"/>
        <w:jc w:val="both"/>
        <w:rPr>
          <w:bCs/>
          <w:sz w:val="24"/>
          <w:szCs w:val="24"/>
        </w:rPr>
      </w:pPr>
    </w:p>
    <w:p w14:paraId="4B391E31" w14:textId="747EE279" w:rsidR="00800CB1" w:rsidRPr="007B1EC0" w:rsidRDefault="00800CB1" w:rsidP="007B1E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1EC0">
        <w:rPr>
          <w:sz w:val="24"/>
          <w:szCs w:val="24"/>
        </w:rPr>
        <w:t>Председатель</w:t>
      </w:r>
    </w:p>
    <w:p w14:paraId="69482E1E" w14:textId="42C34035" w:rsidR="00800CB1" w:rsidRPr="007B1EC0" w:rsidRDefault="00800CB1" w:rsidP="00800CB1">
      <w:pPr>
        <w:jc w:val="both"/>
        <w:rPr>
          <w:sz w:val="24"/>
          <w:szCs w:val="24"/>
        </w:rPr>
      </w:pPr>
      <w:r w:rsidRPr="007B1EC0">
        <w:rPr>
          <w:sz w:val="24"/>
          <w:szCs w:val="24"/>
        </w:rPr>
        <w:t>Контрольно-счетной палаты</w:t>
      </w:r>
    </w:p>
    <w:p w14:paraId="4AC347D7" w14:textId="6A6068EA" w:rsidR="00800CB1" w:rsidRPr="007B1EC0" w:rsidRDefault="00800CB1" w:rsidP="00800CB1">
      <w:pPr>
        <w:jc w:val="both"/>
        <w:rPr>
          <w:sz w:val="24"/>
          <w:szCs w:val="24"/>
        </w:rPr>
      </w:pPr>
      <w:r w:rsidRPr="007B1EC0">
        <w:rPr>
          <w:sz w:val="24"/>
          <w:szCs w:val="24"/>
        </w:rPr>
        <w:t>Злынковского района</w:t>
      </w:r>
      <w:r w:rsidR="007B1EC0">
        <w:rPr>
          <w:sz w:val="24"/>
          <w:szCs w:val="24"/>
        </w:rPr>
        <w:t xml:space="preserve">               </w:t>
      </w:r>
      <w:r w:rsidRPr="007B1EC0">
        <w:rPr>
          <w:sz w:val="24"/>
          <w:szCs w:val="24"/>
        </w:rPr>
        <w:t>Ефименко В.И.</w:t>
      </w:r>
    </w:p>
    <w:p w14:paraId="40A7CEA2" w14:textId="74E0C73B" w:rsidR="00800CB1" w:rsidRDefault="00B11B7D" w:rsidP="00800CB1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6E363A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6E363A">
        <w:rPr>
          <w:sz w:val="24"/>
          <w:szCs w:val="24"/>
        </w:rPr>
        <w:t>.</w:t>
      </w:r>
      <w:r w:rsidR="00264740" w:rsidRPr="007B1EC0">
        <w:rPr>
          <w:sz w:val="24"/>
          <w:szCs w:val="24"/>
        </w:rPr>
        <w:t>2024</w:t>
      </w:r>
      <w:r w:rsidR="00800CB1" w:rsidRPr="007B1EC0">
        <w:rPr>
          <w:sz w:val="24"/>
          <w:szCs w:val="24"/>
        </w:rPr>
        <w:t>г</w:t>
      </w:r>
      <w:r w:rsidR="00800CB1">
        <w:rPr>
          <w:sz w:val="24"/>
          <w:szCs w:val="24"/>
        </w:rPr>
        <w:t xml:space="preserve">.                                   </w:t>
      </w:r>
    </w:p>
    <w:p w14:paraId="00AEFA4B" w14:textId="77777777" w:rsidR="00800CB1" w:rsidRDefault="00800CB1" w:rsidP="00800CB1">
      <w:pPr>
        <w:ind w:firstLine="709"/>
        <w:jc w:val="both"/>
        <w:rPr>
          <w:sz w:val="24"/>
          <w:szCs w:val="24"/>
        </w:rPr>
      </w:pPr>
    </w:p>
    <w:p w14:paraId="68D42BBC" w14:textId="77777777" w:rsidR="00B11FEE" w:rsidRDefault="00B11FEE"/>
    <w:sectPr w:rsidR="00B1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22119"/>
    <w:multiLevelType w:val="hybridMultilevel"/>
    <w:tmpl w:val="C19E6A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51"/>
    <w:rsid w:val="00146B1D"/>
    <w:rsid w:val="00227873"/>
    <w:rsid w:val="00264740"/>
    <w:rsid w:val="002A7B4E"/>
    <w:rsid w:val="003B4952"/>
    <w:rsid w:val="004E4046"/>
    <w:rsid w:val="00572177"/>
    <w:rsid w:val="00581B2A"/>
    <w:rsid w:val="005E57CF"/>
    <w:rsid w:val="00670262"/>
    <w:rsid w:val="006E363A"/>
    <w:rsid w:val="007B1EC0"/>
    <w:rsid w:val="00800CB1"/>
    <w:rsid w:val="00802993"/>
    <w:rsid w:val="008232AD"/>
    <w:rsid w:val="009E1851"/>
    <w:rsid w:val="00A32F70"/>
    <w:rsid w:val="00A41C45"/>
    <w:rsid w:val="00A54DA5"/>
    <w:rsid w:val="00B11B7D"/>
    <w:rsid w:val="00B11FEE"/>
    <w:rsid w:val="00B94C98"/>
    <w:rsid w:val="00BC66FF"/>
    <w:rsid w:val="00CE2FC9"/>
    <w:rsid w:val="00D749A5"/>
    <w:rsid w:val="00E247DC"/>
    <w:rsid w:val="00ED39F1"/>
    <w:rsid w:val="00F05ADF"/>
    <w:rsid w:val="00F42C95"/>
    <w:rsid w:val="00FD7E9A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7483"/>
  <w15:chartTrackingRefBased/>
  <w15:docId w15:val="{3F1369AB-A94D-4A27-B303-50596C5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0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2024-07-24T12:17:00Z</dcterms:created>
  <dcterms:modified xsi:type="dcterms:W3CDTF">2024-07-24T12:37:00Z</dcterms:modified>
</cp:coreProperties>
</file>